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3376" w:rsidRPr="00B43376" w:rsidRDefault="00B43376" w:rsidP="00B43376">
      <w:pPr>
        <w:jc w:val="right"/>
        <w:rPr>
          <w:rFonts w:cs="David" w:hint="cs"/>
          <w:sz w:val="24"/>
          <w:szCs w:val="24"/>
          <w:rtl/>
        </w:rPr>
      </w:pPr>
      <w:r w:rsidRPr="00B43376">
        <w:rPr>
          <w:rFonts w:cs="David"/>
          <w:sz w:val="24"/>
          <w:szCs w:val="24"/>
          <w:rtl/>
        </w:rPr>
        <w:fldChar w:fldCharType="begin"/>
      </w:r>
      <w:r w:rsidRPr="00B43376">
        <w:rPr>
          <w:rFonts w:cs="David"/>
          <w:sz w:val="24"/>
          <w:szCs w:val="24"/>
          <w:rtl/>
        </w:rPr>
        <w:instrText xml:space="preserve"> </w:instrText>
      </w:r>
      <w:r w:rsidRPr="00B43376">
        <w:rPr>
          <w:rFonts w:cs="David" w:hint="cs"/>
          <w:sz w:val="24"/>
          <w:szCs w:val="24"/>
        </w:rPr>
        <w:instrText>DATE</w:instrText>
      </w:r>
      <w:r w:rsidRPr="00B43376">
        <w:rPr>
          <w:rFonts w:cs="David" w:hint="cs"/>
          <w:sz w:val="24"/>
          <w:szCs w:val="24"/>
          <w:rtl/>
        </w:rPr>
        <w:instrText xml:space="preserve"> \@ "</w:instrText>
      </w:r>
      <w:r w:rsidRPr="00B43376">
        <w:rPr>
          <w:rFonts w:cs="David" w:hint="cs"/>
          <w:sz w:val="24"/>
          <w:szCs w:val="24"/>
        </w:rPr>
        <w:instrText>d MMMM, yyyy" \h</w:instrText>
      </w:r>
      <w:r w:rsidRPr="00B43376">
        <w:rPr>
          <w:rFonts w:cs="David"/>
          <w:sz w:val="24"/>
          <w:szCs w:val="24"/>
          <w:rtl/>
        </w:rPr>
        <w:instrText xml:space="preserve"> </w:instrText>
      </w:r>
      <w:r w:rsidRPr="00B43376">
        <w:rPr>
          <w:rFonts w:cs="David"/>
          <w:sz w:val="24"/>
          <w:szCs w:val="24"/>
          <w:rtl/>
        </w:rPr>
        <w:fldChar w:fldCharType="separate"/>
      </w:r>
      <w:r w:rsidRPr="00B43376">
        <w:rPr>
          <w:rFonts w:cs="David" w:hint="cs"/>
          <w:noProof/>
          <w:sz w:val="24"/>
          <w:szCs w:val="24"/>
          <w:rtl/>
        </w:rPr>
        <w:t>‏ב</w:t>
      </w:r>
      <w:r w:rsidRPr="00B43376">
        <w:rPr>
          <w:rFonts w:cs="David"/>
          <w:noProof/>
          <w:sz w:val="24"/>
          <w:szCs w:val="24"/>
          <w:rtl/>
        </w:rPr>
        <w:t xml:space="preserve">' </w:t>
      </w:r>
      <w:r w:rsidRPr="00B43376">
        <w:rPr>
          <w:rFonts w:cs="David" w:hint="cs"/>
          <w:noProof/>
          <w:sz w:val="24"/>
          <w:szCs w:val="24"/>
          <w:rtl/>
        </w:rPr>
        <w:t>שבט</w:t>
      </w:r>
      <w:r w:rsidRPr="00B43376">
        <w:rPr>
          <w:rFonts w:cs="David"/>
          <w:noProof/>
          <w:sz w:val="24"/>
          <w:szCs w:val="24"/>
          <w:rtl/>
        </w:rPr>
        <w:t xml:space="preserve">, </w:t>
      </w:r>
      <w:r w:rsidRPr="00B43376">
        <w:rPr>
          <w:rFonts w:cs="David" w:hint="cs"/>
          <w:noProof/>
          <w:sz w:val="24"/>
          <w:szCs w:val="24"/>
          <w:rtl/>
        </w:rPr>
        <w:t>תשע</w:t>
      </w:r>
      <w:r w:rsidRPr="00B43376">
        <w:rPr>
          <w:rFonts w:cs="David"/>
          <w:noProof/>
          <w:sz w:val="24"/>
          <w:szCs w:val="24"/>
          <w:rtl/>
        </w:rPr>
        <w:t>"</w:t>
      </w:r>
      <w:r w:rsidRPr="00B43376">
        <w:rPr>
          <w:rFonts w:cs="David" w:hint="cs"/>
          <w:noProof/>
          <w:sz w:val="24"/>
          <w:szCs w:val="24"/>
          <w:rtl/>
        </w:rPr>
        <w:t>ט</w:t>
      </w:r>
      <w:r w:rsidRPr="00B43376">
        <w:rPr>
          <w:rFonts w:cs="David"/>
          <w:sz w:val="24"/>
          <w:szCs w:val="24"/>
          <w:rtl/>
        </w:rPr>
        <w:fldChar w:fldCharType="end"/>
      </w:r>
    </w:p>
    <w:p w:rsidR="00B43376" w:rsidRPr="00B43376" w:rsidRDefault="00B43376" w:rsidP="00B43376">
      <w:pPr>
        <w:jc w:val="right"/>
        <w:rPr>
          <w:rFonts w:cs="David" w:hint="cs"/>
          <w:sz w:val="24"/>
          <w:szCs w:val="24"/>
          <w:rtl/>
        </w:rPr>
      </w:pPr>
      <w:r w:rsidRPr="00B43376">
        <w:rPr>
          <w:rFonts w:cs="David"/>
          <w:sz w:val="24"/>
          <w:szCs w:val="24"/>
          <w:rtl/>
        </w:rPr>
        <w:fldChar w:fldCharType="begin"/>
      </w:r>
      <w:r w:rsidRPr="00B43376">
        <w:rPr>
          <w:rFonts w:cs="David"/>
          <w:sz w:val="24"/>
          <w:szCs w:val="24"/>
          <w:rtl/>
        </w:rPr>
        <w:instrText xml:space="preserve"> </w:instrText>
      </w:r>
      <w:r w:rsidRPr="00B43376">
        <w:rPr>
          <w:rFonts w:cs="David" w:hint="cs"/>
          <w:sz w:val="24"/>
          <w:szCs w:val="24"/>
        </w:rPr>
        <w:instrText>DATE</w:instrText>
      </w:r>
      <w:r w:rsidRPr="00B43376">
        <w:rPr>
          <w:rFonts w:cs="David" w:hint="cs"/>
          <w:sz w:val="24"/>
          <w:szCs w:val="24"/>
          <w:rtl/>
        </w:rPr>
        <w:instrText xml:space="preserve"> \@ "</w:instrText>
      </w:r>
      <w:r w:rsidRPr="00B43376">
        <w:rPr>
          <w:rFonts w:cs="David" w:hint="cs"/>
          <w:sz w:val="24"/>
          <w:szCs w:val="24"/>
        </w:rPr>
        <w:instrText>dd MMMM yyyy</w:instrText>
      </w:r>
      <w:r w:rsidRPr="00B43376">
        <w:rPr>
          <w:rFonts w:cs="David" w:hint="cs"/>
          <w:sz w:val="24"/>
          <w:szCs w:val="24"/>
          <w:rtl/>
        </w:rPr>
        <w:instrText>"</w:instrText>
      </w:r>
      <w:r w:rsidRPr="00B43376">
        <w:rPr>
          <w:rFonts w:cs="David"/>
          <w:sz w:val="24"/>
          <w:szCs w:val="24"/>
          <w:rtl/>
        </w:rPr>
        <w:instrText xml:space="preserve"> </w:instrText>
      </w:r>
      <w:r w:rsidRPr="00B43376">
        <w:rPr>
          <w:rFonts w:cs="David"/>
          <w:sz w:val="24"/>
          <w:szCs w:val="24"/>
          <w:rtl/>
        </w:rPr>
        <w:fldChar w:fldCharType="separate"/>
      </w:r>
      <w:r w:rsidRPr="00B43376">
        <w:rPr>
          <w:rFonts w:cs="David" w:hint="cs"/>
          <w:noProof/>
          <w:sz w:val="24"/>
          <w:szCs w:val="24"/>
          <w:rtl/>
        </w:rPr>
        <w:t>‏</w:t>
      </w:r>
      <w:r w:rsidRPr="00B43376">
        <w:rPr>
          <w:rFonts w:cs="David"/>
          <w:noProof/>
          <w:sz w:val="24"/>
          <w:szCs w:val="24"/>
          <w:rtl/>
        </w:rPr>
        <w:t xml:space="preserve">08 </w:t>
      </w:r>
      <w:r w:rsidRPr="00B43376">
        <w:rPr>
          <w:rFonts w:cs="David" w:hint="cs"/>
          <w:noProof/>
          <w:sz w:val="24"/>
          <w:szCs w:val="24"/>
          <w:rtl/>
        </w:rPr>
        <w:t>ינואר</w:t>
      </w:r>
      <w:r w:rsidRPr="00B43376">
        <w:rPr>
          <w:rFonts w:cs="David"/>
          <w:noProof/>
          <w:sz w:val="24"/>
          <w:szCs w:val="24"/>
          <w:rtl/>
        </w:rPr>
        <w:t xml:space="preserve"> 2019</w:t>
      </w:r>
      <w:r w:rsidRPr="00B43376">
        <w:rPr>
          <w:rFonts w:cs="David"/>
          <w:sz w:val="24"/>
          <w:szCs w:val="24"/>
          <w:rtl/>
        </w:rPr>
        <w:fldChar w:fldCharType="end"/>
      </w:r>
    </w:p>
    <w:p w:rsidR="00B43376" w:rsidRPr="00B43376" w:rsidRDefault="00B43376">
      <w:pPr>
        <w:rPr>
          <w:rFonts w:cs="David" w:hint="cs"/>
          <w:sz w:val="24"/>
          <w:szCs w:val="24"/>
          <w:rtl/>
        </w:rPr>
      </w:pPr>
    </w:p>
    <w:p w:rsidR="00CA003C" w:rsidRPr="00B43376" w:rsidRDefault="00B43376">
      <w:pPr>
        <w:rPr>
          <w:rFonts w:cs="David" w:hint="cs"/>
          <w:sz w:val="24"/>
          <w:szCs w:val="24"/>
          <w:rtl/>
        </w:rPr>
      </w:pPr>
      <w:r w:rsidRPr="00B43376">
        <w:rPr>
          <w:rFonts w:cs="David" w:hint="cs"/>
          <w:sz w:val="24"/>
          <w:szCs w:val="24"/>
          <w:rtl/>
        </w:rPr>
        <w:t>שלום רב,</w:t>
      </w:r>
    </w:p>
    <w:p w:rsidR="00B43376" w:rsidRPr="00B43376" w:rsidRDefault="00B43376">
      <w:pPr>
        <w:rPr>
          <w:rFonts w:cs="David" w:hint="cs"/>
          <w:sz w:val="24"/>
          <w:szCs w:val="24"/>
          <w:rtl/>
        </w:rPr>
      </w:pPr>
    </w:p>
    <w:p w:rsidR="00B43376" w:rsidRPr="00B43376" w:rsidRDefault="00B43376" w:rsidP="00B43376">
      <w:pPr>
        <w:jc w:val="center"/>
        <w:rPr>
          <w:rFonts w:ascii="Arial" w:hAnsi="Arial" w:cs="David" w:hint="cs"/>
          <w:b/>
          <w:bCs/>
          <w:sz w:val="24"/>
          <w:szCs w:val="24"/>
          <w:u w:val="single"/>
          <w:rtl/>
        </w:rPr>
      </w:pPr>
      <w:r w:rsidRPr="00B43376">
        <w:rPr>
          <w:rFonts w:cs="David" w:hint="cs"/>
          <w:sz w:val="24"/>
          <w:szCs w:val="24"/>
          <w:rtl/>
        </w:rPr>
        <w:t>הנדון:</w:t>
      </w:r>
      <w:r w:rsidRPr="00B43376">
        <w:rPr>
          <w:rFonts w:cs="David" w:hint="cs"/>
          <w:b/>
          <w:bCs/>
          <w:sz w:val="24"/>
          <w:szCs w:val="24"/>
          <w:u w:val="single"/>
          <w:rtl/>
        </w:rPr>
        <w:t xml:space="preserve"> </w:t>
      </w:r>
      <w:r w:rsidRPr="00B43376">
        <w:rPr>
          <w:rFonts w:ascii="Arial" w:hAnsi="Arial" w:cs="David"/>
          <w:b/>
          <w:bCs/>
          <w:sz w:val="24"/>
          <w:szCs w:val="24"/>
          <w:u w:val="single"/>
          <w:rtl/>
        </w:rPr>
        <w:t>הבהרה ותיקון החלטת ועדת הפטור</w:t>
      </w:r>
      <w:r w:rsidRPr="00B43376">
        <w:rPr>
          <w:rFonts w:cs="David" w:hint="cs"/>
          <w:b/>
          <w:bCs/>
          <w:sz w:val="24"/>
          <w:szCs w:val="24"/>
          <w:u w:val="single"/>
          <w:rtl/>
        </w:rPr>
        <w:t xml:space="preserve"> </w:t>
      </w:r>
      <w:r>
        <w:rPr>
          <w:rFonts w:ascii="Arial" w:hAnsi="Arial" w:cs="David" w:hint="cs"/>
          <w:b/>
          <w:bCs/>
          <w:sz w:val="24"/>
          <w:szCs w:val="24"/>
          <w:u w:val="single"/>
          <w:rtl/>
        </w:rPr>
        <w:t>ב</w:t>
      </w:r>
      <w:r w:rsidRPr="00B43376">
        <w:rPr>
          <w:rFonts w:ascii="Arial" w:hAnsi="Arial" w:cs="David"/>
          <w:b/>
          <w:bCs/>
          <w:sz w:val="24"/>
          <w:szCs w:val="24"/>
          <w:u w:val="single"/>
          <w:rtl/>
        </w:rPr>
        <w:t>בקשה מס': 626584</w:t>
      </w:r>
      <w:r>
        <w:rPr>
          <w:rFonts w:ascii="Arial" w:hAnsi="Arial" w:cs="David" w:hint="cs"/>
          <w:b/>
          <w:bCs/>
          <w:sz w:val="24"/>
          <w:szCs w:val="24"/>
          <w:u w:val="single"/>
          <w:rtl/>
        </w:rPr>
        <w:t xml:space="preserve"> -</w:t>
      </w:r>
      <w:r w:rsidRPr="00B43376">
        <w:rPr>
          <w:rFonts w:ascii="Arial" w:hAnsi="Arial" w:cs="David"/>
          <w:b/>
          <w:bCs/>
          <w:sz w:val="24"/>
          <w:szCs w:val="24"/>
          <w:u w:val="single"/>
          <w:rtl/>
        </w:rPr>
        <w:t>הארכת התקשרות עם מודיעין אזרחי לטובת אבטחת מתקנים</w:t>
      </w:r>
    </w:p>
    <w:p w:rsidR="00B43376" w:rsidRPr="00B43376" w:rsidRDefault="00B43376" w:rsidP="00B43376">
      <w:pPr>
        <w:jc w:val="center"/>
        <w:rPr>
          <w:rFonts w:cs="David" w:hint="cs"/>
          <w:sz w:val="24"/>
          <w:szCs w:val="24"/>
          <w:u w:val="single"/>
          <w:rtl/>
        </w:rPr>
      </w:pPr>
    </w:p>
    <w:p w:rsidR="00B43376" w:rsidRPr="00B43376" w:rsidRDefault="00B43376" w:rsidP="00B43376">
      <w:pPr>
        <w:jc w:val="both"/>
        <w:rPr>
          <w:rFonts w:ascii="Arial" w:hAnsi="Arial" w:cs="David"/>
          <w:sz w:val="24"/>
          <w:szCs w:val="24"/>
        </w:rPr>
      </w:pPr>
      <w:r w:rsidRPr="00B43376">
        <w:rPr>
          <w:rFonts w:ascii="Arial" w:hAnsi="Arial" w:cs="David"/>
          <w:sz w:val="24"/>
          <w:szCs w:val="24"/>
          <w:rtl/>
        </w:rPr>
        <w:t>במסגרת הארכת התקשרות עם מודיעין אזרחי לטובת אבטחת מתקנים, התקבל אישור של ועדת הפטור להארכת ההתקשרות.</w:t>
      </w: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אולם, הנוסח המופיע באישור ועדת הפטור (מצ"ב) שונה מהנוסח הנכון והרצוי, המופיע ב</w:t>
      </w:r>
      <w:r w:rsidR="00892FE9">
        <w:rPr>
          <w:rFonts w:ascii="Arial" w:hAnsi="Arial" w:cs="David" w:hint="cs"/>
          <w:sz w:val="24"/>
          <w:szCs w:val="24"/>
          <w:rtl/>
        </w:rPr>
        <w:t>ו</w:t>
      </w:r>
      <w:r w:rsidRPr="00B43376">
        <w:rPr>
          <w:rFonts w:ascii="Arial" w:hAnsi="Arial" w:cs="David"/>
          <w:sz w:val="24"/>
          <w:szCs w:val="24"/>
          <w:rtl/>
        </w:rPr>
        <w:t>ועדת מכרזים.</w:t>
      </w: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לפיכך, מתבקשת הבהרה של ועדת הפטור ובמסגרתה הנוסחים בין שתי הועדות יהיו תואמים.</w:t>
      </w:r>
      <w:bookmarkStart w:id="0" w:name="_GoBack"/>
      <w:bookmarkEnd w:id="0"/>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ההבהרה המבוקשת:</w:t>
      </w: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באישור ועדת הפטור תחת פסקה "בקשה מס' : 626584", בשורה 2, נכתב "או עד לבחירת זוכה במכרז שפורסם".</w:t>
      </w: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מאידך, באישור ועדת מכרזים, נכתב תחת תקופת ההתקשרות: "</w:t>
      </w:r>
      <w:r w:rsidRPr="00B43376">
        <w:rPr>
          <w:rFonts w:ascii="Arial" w:hAnsi="Arial" w:cs="David"/>
          <w:b/>
          <w:bCs/>
          <w:sz w:val="24"/>
          <w:szCs w:val="24"/>
          <w:rtl/>
        </w:rPr>
        <w:t>או עד לתחילת עבודתה של הזוכה במכרז החדש</w:t>
      </w:r>
      <w:r w:rsidRPr="00B43376">
        <w:rPr>
          <w:rFonts w:ascii="Arial" w:hAnsi="Arial" w:cs="David"/>
          <w:sz w:val="24"/>
          <w:szCs w:val="24"/>
          <w:rtl/>
        </w:rPr>
        <w:t>"</w:t>
      </w: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 xml:space="preserve">כיוון שנקבע במכרז החדש (מס' 15/18), כי בין מועד החתימה על ההסכם ועד מועד תחילת עבודת הזוכה ישנם 30 ימים (או יותר, בהתאם להחלטת אגף ביטחון), דרושה הבהרה ותיקון החלטת ועדת הפטור, אשר תתאים לנוסח אשר מופיע בוועדת מכרזים. </w:t>
      </w:r>
    </w:p>
    <w:p w:rsidR="00B43376" w:rsidRPr="00B43376" w:rsidRDefault="00B43376" w:rsidP="00B43376">
      <w:pPr>
        <w:jc w:val="both"/>
        <w:rPr>
          <w:rFonts w:ascii="Arial" w:hAnsi="Arial" w:cs="David"/>
          <w:sz w:val="24"/>
          <w:szCs w:val="24"/>
          <w:rtl/>
        </w:rPr>
      </w:pPr>
    </w:p>
    <w:p w:rsidR="00B43376" w:rsidRPr="00B43376" w:rsidRDefault="00B43376" w:rsidP="00B43376">
      <w:pPr>
        <w:jc w:val="both"/>
        <w:rPr>
          <w:rFonts w:ascii="Arial" w:hAnsi="Arial" w:cs="David"/>
          <w:sz w:val="24"/>
          <w:szCs w:val="24"/>
          <w:rtl/>
        </w:rPr>
      </w:pPr>
      <w:r w:rsidRPr="00B43376">
        <w:rPr>
          <w:rFonts w:ascii="Arial" w:hAnsi="Arial" w:cs="David"/>
          <w:sz w:val="24"/>
          <w:szCs w:val="24"/>
          <w:rtl/>
        </w:rPr>
        <w:t>מצ"ב החלטת ועדת הפטור באוצר והחלטת ועדת מכרזים בעניין הארכת התקשרות עם מודיעין אזרחי לטובת אבטחת מתקנים.</w:t>
      </w:r>
    </w:p>
    <w:p w:rsidR="00B43376" w:rsidRPr="00B43376" w:rsidRDefault="00B43376" w:rsidP="00B43376">
      <w:pPr>
        <w:rPr>
          <w:rFonts w:ascii="Arial" w:hAnsi="Arial" w:cs="David"/>
          <w:sz w:val="24"/>
          <w:szCs w:val="24"/>
          <w:rtl/>
        </w:rPr>
      </w:pPr>
    </w:p>
    <w:p w:rsidR="00B43376" w:rsidRDefault="00B43376" w:rsidP="00B43376">
      <w:pPr>
        <w:ind w:left="5760"/>
        <w:jc w:val="center"/>
        <w:rPr>
          <w:rFonts w:ascii="Arial" w:hAnsi="Arial" w:cs="David" w:hint="cs"/>
          <w:sz w:val="24"/>
          <w:szCs w:val="24"/>
          <w:rtl/>
        </w:rPr>
      </w:pPr>
      <w:r>
        <w:rPr>
          <w:rFonts w:ascii="Arial" w:hAnsi="Arial" w:cs="David" w:hint="cs"/>
          <w:sz w:val="24"/>
          <w:szCs w:val="24"/>
          <w:rtl/>
        </w:rPr>
        <w:t>בברכה,</w:t>
      </w:r>
    </w:p>
    <w:p w:rsidR="00B43376" w:rsidRDefault="00B43376" w:rsidP="00B43376">
      <w:pPr>
        <w:ind w:left="5760"/>
        <w:jc w:val="center"/>
        <w:rPr>
          <w:rFonts w:ascii="Arial" w:hAnsi="Arial" w:cs="David" w:hint="cs"/>
          <w:sz w:val="24"/>
          <w:szCs w:val="24"/>
          <w:rtl/>
        </w:rPr>
      </w:pPr>
    </w:p>
    <w:p w:rsidR="00B43376" w:rsidRDefault="00B43376" w:rsidP="00B43376">
      <w:pPr>
        <w:ind w:left="5760"/>
        <w:jc w:val="center"/>
        <w:rPr>
          <w:rFonts w:ascii="Arial" w:hAnsi="Arial" w:cs="David" w:hint="cs"/>
          <w:sz w:val="24"/>
          <w:szCs w:val="24"/>
          <w:rtl/>
        </w:rPr>
      </w:pPr>
      <w:r>
        <w:rPr>
          <w:rFonts w:ascii="Arial" w:hAnsi="Arial" w:cs="David" w:hint="cs"/>
          <w:sz w:val="24"/>
          <w:szCs w:val="24"/>
          <w:rtl/>
        </w:rPr>
        <w:t>מעין אליהו אוחיון,</w:t>
      </w:r>
    </w:p>
    <w:p w:rsidR="00B43376" w:rsidRDefault="00B43376" w:rsidP="00B43376">
      <w:pPr>
        <w:ind w:left="5760"/>
        <w:jc w:val="center"/>
        <w:rPr>
          <w:rFonts w:ascii="Arial" w:hAnsi="Arial" w:cs="David" w:hint="cs"/>
          <w:sz w:val="24"/>
          <w:szCs w:val="24"/>
          <w:rtl/>
        </w:rPr>
      </w:pPr>
      <w:r>
        <w:rPr>
          <w:rFonts w:ascii="Arial" w:hAnsi="Arial" w:cs="David" w:hint="cs"/>
          <w:sz w:val="24"/>
          <w:szCs w:val="24"/>
          <w:rtl/>
        </w:rPr>
        <w:t>מרכזת ועדת מכרזים</w:t>
      </w:r>
    </w:p>
    <w:p w:rsidR="00B43376" w:rsidRPr="00B43376" w:rsidRDefault="00B43376" w:rsidP="00B43376">
      <w:pPr>
        <w:ind w:left="5760"/>
        <w:jc w:val="center"/>
        <w:rPr>
          <w:rFonts w:ascii="Arial" w:hAnsi="Arial" w:cs="David"/>
          <w:sz w:val="24"/>
          <w:szCs w:val="24"/>
          <w:rtl/>
        </w:rPr>
      </w:pPr>
      <w:r>
        <w:rPr>
          <w:rFonts w:ascii="Arial" w:hAnsi="Arial" w:cs="David" w:hint="cs"/>
          <w:sz w:val="24"/>
          <w:szCs w:val="24"/>
          <w:rtl/>
        </w:rPr>
        <w:t>משרד ראש הממשלה</w:t>
      </w:r>
    </w:p>
    <w:p w:rsidR="00B43376" w:rsidRPr="00B43376" w:rsidRDefault="00B43376" w:rsidP="00B43376">
      <w:pPr>
        <w:rPr>
          <w:rFonts w:ascii="Arial" w:hAnsi="Arial" w:cs="David"/>
          <w:sz w:val="24"/>
          <w:szCs w:val="24"/>
          <w:rtl/>
        </w:rPr>
      </w:pPr>
    </w:p>
    <w:p w:rsidR="00B43376" w:rsidRPr="00B43376" w:rsidRDefault="00B43376">
      <w:pPr>
        <w:rPr>
          <w:rFonts w:cs="David" w:hint="cs"/>
          <w:sz w:val="24"/>
          <w:szCs w:val="24"/>
        </w:rPr>
      </w:pPr>
    </w:p>
    <w:sectPr w:rsidR="00B43376" w:rsidRPr="00B43376" w:rsidSect="00E76E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376"/>
    <w:rsid w:val="00892FE9"/>
    <w:rsid w:val="00B43376"/>
    <w:rsid w:val="00CA003C"/>
    <w:rsid w:val="00E76E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433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433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433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433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412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178</Words>
  <Characters>894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1070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מעין אוחיון</dc:creator>
  <cp:lastModifiedBy>מעין אוחיון</cp:lastModifiedBy>
  <cp:revision>3</cp:revision>
  <dcterms:created xsi:type="dcterms:W3CDTF">2019-01-08T07:56:00Z</dcterms:created>
  <dcterms:modified xsi:type="dcterms:W3CDTF">2019-01-08T08:04:00Z</dcterms:modified>
</cp:coreProperties>
</file>